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273BA8">
        <w:rPr>
          <w:b/>
          <w:noProof/>
          <w:sz w:val="24"/>
        </w:rPr>
        <w:t>9</w:t>
      </w:r>
      <w:r w:rsidR="004E2BA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FD1CE7" w:rsidRPr="00FD1CE7">
        <w:t xml:space="preserve"> </w:t>
      </w:r>
      <w:r w:rsidR="00FD1CE7" w:rsidRPr="00FD1CE7">
        <w:rPr>
          <w:b/>
          <w:noProof/>
          <w:sz w:val="24"/>
        </w:rPr>
        <w:t>R2-2000687</w:t>
      </w:r>
    </w:p>
    <w:p w:rsidR="001E41F3" w:rsidRDefault="004E2BA2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273BA8" w:rsidRPr="00273BA8">
        <w:rPr>
          <w:b/>
          <w:noProof/>
          <w:sz w:val="24"/>
        </w:rPr>
        <w:t>, 24</w:t>
      </w:r>
      <w:r w:rsidR="00273BA8" w:rsidRPr="00986384">
        <w:rPr>
          <w:b/>
          <w:noProof/>
          <w:sz w:val="24"/>
          <w:vertAlign w:val="superscript"/>
        </w:rPr>
        <w:t>th</w:t>
      </w:r>
      <w:r w:rsidR="00986384">
        <w:rPr>
          <w:b/>
          <w:noProof/>
          <w:sz w:val="24"/>
        </w:rPr>
        <w:t xml:space="preserve"> </w:t>
      </w:r>
      <w:r w:rsidR="00273BA8" w:rsidRPr="00273BA8">
        <w:rPr>
          <w:b/>
          <w:noProof/>
          <w:sz w:val="24"/>
        </w:rPr>
        <w:t xml:space="preserve"> – 28</w:t>
      </w:r>
      <w:r w:rsidR="00273BA8" w:rsidRPr="00986384">
        <w:rPr>
          <w:b/>
          <w:noProof/>
          <w:sz w:val="24"/>
          <w:vertAlign w:val="superscript"/>
        </w:rPr>
        <w:t>th</w:t>
      </w:r>
      <w:bookmarkStart w:id="0" w:name="_GoBack"/>
      <w:bookmarkEnd w:id="0"/>
      <w:r w:rsidR="00273BA8" w:rsidRPr="00273BA8">
        <w:rPr>
          <w:b/>
          <w:noProof/>
          <w:sz w:val="24"/>
        </w:rPr>
        <w:t>, February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1CE7" w:rsidP="00547111">
            <w:pPr>
              <w:pStyle w:val="CRCoverPage"/>
              <w:spacing w:after="0"/>
              <w:rPr>
                <w:noProof/>
              </w:rPr>
            </w:pPr>
            <w:r w:rsidRPr="00FD1CE7">
              <w:rPr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1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3B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usage of</w:t>
            </w:r>
            <w:r w:rsidR="00F65DD7" w:rsidRPr="00F65DD7">
              <w:t xml:space="preserve"> </w:t>
            </w:r>
            <w:r w:rsidRPr="00E31A66">
              <w:t>access category 2 for UAC for RNA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  <w:r w:rsidR="00714732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3B7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2020/02/24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715C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0A4A" w:rsidRDefault="00443672" w:rsidP="004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</w:t>
            </w:r>
          </w:p>
          <w:p w:rsidR="00A20A4A" w:rsidRDefault="00A20A4A" w:rsidP="00443672">
            <w:pPr>
              <w:pStyle w:val="CRCoverPage"/>
              <w:spacing w:after="0"/>
              <w:ind w:left="100"/>
              <w:rPr>
                <w:noProof/>
              </w:rPr>
            </w:pPr>
            <w:r w:rsidRPr="00A20A4A">
              <w:rPr>
                <w:noProof/>
                <w:highlight w:val="green"/>
              </w:rPr>
              <w:t>This is resubmission of R16 agreed in priciple CR R2-1911696 in RAN2#107.</w:t>
            </w:r>
          </w:p>
          <w:p w:rsidR="00A20A4A" w:rsidRDefault="00A20A4A" w:rsidP="0044367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3672" w:rsidRDefault="00443672" w:rsidP="004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38.331 (section 5.3.13.8), ​barring alleviation of access category 8 triggers UE to initiate pendin</w:t>
            </w:r>
            <w:r w:rsidR="002706C2">
              <w:rPr>
                <w:noProof/>
              </w:rPr>
              <w:t>g</w:t>
            </w:r>
            <w:r>
              <w:rPr>
                <w:noProof/>
              </w:rPr>
              <w:t xml:space="preserve"> RNA update.</w:t>
            </w:r>
          </w:p>
          <w:p w:rsidR="00EA7E9E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  <w:r w:rsidRPr="00443672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according to 38.331 </w:t>
            </w:r>
            <w:r w:rsidRPr="00443672">
              <w:rPr>
                <w:noProof/>
              </w:rPr>
              <w:t>section 5.3.13.2</w:t>
            </w:r>
            <w:r>
              <w:rPr>
                <w:noProof/>
              </w:rPr>
              <w:t xml:space="preserve">, </w:t>
            </w:r>
            <w:r w:rsidRPr="00443672">
              <w:rPr>
                <w:noProof/>
              </w:rPr>
              <w:t xml:space="preserve">access category 2 can </w:t>
            </w:r>
            <w:r w:rsidR="002706C2" w:rsidRPr="00443672">
              <w:rPr>
                <w:noProof/>
              </w:rPr>
              <w:t xml:space="preserve">also </w:t>
            </w:r>
            <w:r w:rsidRPr="00443672">
              <w:rPr>
                <w:noProof/>
              </w:rPr>
              <w:t xml:space="preserve">be used for UAC for RNA update. </w:t>
            </w:r>
          </w:p>
          <w:p w:rsidR="00443672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0524" w:rsidRPr="00A047D1" w:rsidRDefault="00AC0524" w:rsidP="00AC0524">
            <w:pPr>
              <w:pStyle w:val="B1"/>
            </w:pPr>
            <w:r w:rsidRPr="00A047D1">
              <w:t>1&gt;</w:t>
            </w:r>
            <w:r w:rsidRPr="00A047D1">
              <w:tab/>
              <w:t>else if the resumption of the RRC connection is triggered due to an RNA update as specified in 5.3.13.8: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if an emergency service is ongoing:</w:t>
            </w:r>
          </w:p>
          <w:p w:rsidR="00AC0524" w:rsidRPr="00A047D1" w:rsidRDefault="00AC0524" w:rsidP="00AC0524">
            <w:pPr>
              <w:pStyle w:val="NO"/>
              <w:rPr>
                <w:lang w:eastAsia="zh-CN"/>
              </w:rPr>
            </w:pPr>
            <w:r w:rsidRPr="00A047D1">
              <w:rPr>
                <w:lang w:eastAsia="zh-CN"/>
              </w:rPr>
              <w:t>NOTE:</w:t>
            </w:r>
            <w:r w:rsidRPr="00A047D1">
              <w:rPr>
                <w:lang w:eastAsia="zh-CN"/>
              </w:rPr>
              <w:tab/>
            </w:r>
            <w:r w:rsidRPr="00A047D1">
              <w:t>How the RRC layer in the UE is aware of an ongoing emergency service is up to UE implementation.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</w:r>
            <w:r w:rsidRPr="00AC0524">
              <w:rPr>
                <w:highlight w:val="yellow"/>
              </w:rPr>
              <w:t>select '2' as the Access Category</w:t>
            </w:r>
            <w:r w:rsidRPr="00A047D1">
              <w:t>;</w:t>
            </w:r>
          </w:p>
          <w:p w:rsidR="00AC0524" w:rsidRPr="00A047D1" w:rsidRDefault="00AC0524" w:rsidP="00AC0524">
            <w:pPr>
              <w:pStyle w:val="B3"/>
              <w:rPr>
                <w:lang w:eastAsia="zh-TW"/>
              </w:rPr>
            </w:pPr>
            <w:r w:rsidRPr="00A047D1">
              <w:t>3&gt;</w:t>
            </w:r>
            <w:r w:rsidRPr="00A047D1">
              <w:tab/>
              <w:t xml:space="preserve">set the </w:t>
            </w:r>
            <w:r w:rsidRPr="00A047D1">
              <w:rPr>
                <w:i/>
              </w:rPr>
              <w:t>resumeCause</w:t>
            </w:r>
            <w:r w:rsidRPr="00A047D1">
              <w:rPr>
                <w:lang w:eastAsia="zh-TW"/>
              </w:rPr>
              <w:t xml:space="preserve"> to </w:t>
            </w:r>
            <w:r w:rsidRPr="00A047D1">
              <w:rPr>
                <w:i/>
                <w:lang w:eastAsia="zh-TW"/>
              </w:rPr>
              <w:t>emergency</w:t>
            </w:r>
            <w:r w:rsidRPr="00A047D1">
              <w:rPr>
                <w:lang w:eastAsia="zh-TW"/>
              </w:rPr>
              <w:t>;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else: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  <w:t>select '8' as the Access Category;</w:t>
            </w:r>
          </w:p>
          <w:p w:rsidR="00AC0524" w:rsidRPr="00A047D1" w:rsidRDefault="00AC0524" w:rsidP="00AC0524">
            <w:pPr>
              <w:pStyle w:val="B2"/>
            </w:pPr>
            <w:r w:rsidRPr="00A047D1">
              <w:t>2&gt;</w:t>
            </w:r>
            <w:r w:rsidRPr="00A047D1">
              <w:tab/>
              <w:t>perform the unified access control procedure as specified in 5.3.14 using the selected Access Category and one or more Access Identities to be applied as specified in TS 24.501 [23];</w:t>
            </w:r>
          </w:p>
          <w:p w:rsidR="00AC0524" w:rsidRPr="00A047D1" w:rsidRDefault="00AC0524" w:rsidP="00AC0524">
            <w:pPr>
              <w:pStyle w:val="B3"/>
            </w:pPr>
            <w:r w:rsidRPr="00A047D1">
              <w:t>3&gt;</w:t>
            </w:r>
            <w:r w:rsidRPr="00A047D1">
              <w:tab/>
              <w:t>if the access attempt is barred:</w:t>
            </w:r>
          </w:p>
          <w:p w:rsidR="00AC0524" w:rsidRPr="00A047D1" w:rsidRDefault="00AC0524" w:rsidP="00AC0524">
            <w:pPr>
              <w:pStyle w:val="B4"/>
            </w:pPr>
            <w:r w:rsidRPr="00A047D1">
              <w:t>4&gt;</w:t>
            </w:r>
            <w:r w:rsidRPr="00A047D1">
              <w:tab/>
              <w:t xml:space="preserve">set the variable </w:t>
            </w:r>
            <w:r w:rsidRPr="00A047D1">
              <w:rPr>
                <w:i/>
              </w:rPr>
              <w:t>pendingRnaUpdate</w:t>
            </w:r>
            <w:r w:rsidRPr="00A047D1">
              <w:t xml:space="preserve"> to </w:t>
            </w:r>
            <w:r w:rsidRPr="00A047D1">
              <w:rPr>
                <w:i/>
              </w:rPr>
              <w:t>true</w:t>
            </w:r>
            <w:r w:rsidRPr="00A047D1">
              <w:t>;</w:t>
            </w:r>
          </w:p>
          <w:p w:rsidR="00AC0524" w:rsidRPr="00A047D1" w:rsidRDefault="00AC0524" w:rsidP="00AC0524">
            <w:pPr>
              <w:pStyle w:val="B4"/>
            </w:pPr>
            <w:r w:rsidRPr="00A047D1">
              <w:lastRenderedPageBreak/>
              <w:t>4&gt;</w:t>
            </w:r>
            <w:r w:rsidRPr="00A047D1">
              <w:tab/>
              <w:t>the procedure ends;</w:t>
            </w:r>
          </w:p>
          <w:p w:rsidR="00443672" w:rsidRDefault="002706C2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barring alleviation of access category 2 should also be one of the trigger condition to check whether UE have pending RNAU or not.</w:t>
            </w:r>
          </w:p>
          <w:p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1CAD">
            <w:pPr>
              <w:pStyle w:val="CRCoverPage"/>
              <w:spacing w:after="0"/>
              <w:ind w:left="100"/>
              <w:rPr>
                <w:noProof/>
              </w:rPr>
            </w:pPr>
            <w:r w:rsidRPr="002D1CAD">
              <w:rPr>
                <w:noProof/>
              </w:rPr>
              <w:t xml:space="preserve">Specify </w:t>
            </w:r>
            <w:r w:rsidR="00C03723">
              <w:rPr>
                <w:noProof/>
              </w:rPr>
              <w:t xml:space="preserve">in 5.3.13.8 that the UE will check whether it has to initialize pending RNAU procedure </w:t>
            </w:r>
            <w:r w:rsidR="005242FD">
              <w:rPr>
                <w:noProof/>
              </w:rPr>
              <w:t xml:space="preserve">also </w:t>
            </w:r>
            <w:r w:rsidR="00C03723">
              <w:rPr>
                <w:noProof/>
              </w:rPr>
              <w:t xml:space="preserve">after AC2 is </w:t>
            </w:r>
            <w:r w:rsidR="005242FD" w:rsidRPr="005242FD">
              <w:rPr>
                <w:noProof/>
              </w:rPr>
              <w:t>alleviated</w:t>
            </w:r>
            <w:r w:rsidR="00DA427C">
              <w:rPr>
                <w:noProof/>
              </w:rPr>
              <w:t>.</w:t>
            </w:r>
          </w:p>
          <w:p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11F3" w:rsidRPr="00DA427C" w:rsidRDefault="00497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B2174">
              <w:rPr>
                <w:noProof/>
              </w:rPr>
              <w:t>dd the A</w:t>
            </w:r>
            <w:r w:rsidR="002311F3">
              <w:rPr>
                <w:noProof/>
              </w:rPr>
              <w:t>nnex for CRs that could be implemented in earlier release.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 Standalone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885ED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RNA update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6F14BB">
              <w:rPr>
                <w:noProof/>
                <w:lang w:eastAsia="zh-CN"/>
              </w:rPr>
              <w:t xml:space="preserve"> So, there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:rsidR="00966D25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A116CA" w:rsidRDefault="00C95F26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C95F26">
              <w:rPr>
                <w:noProof/>
                <w:highlight w:val="yellow"/>
                <w:lang w:eastAsia="zh-CN"/>
              </w:rPr>
              <w:t>Implementation of this CR from Rel-15 will not cause interoperability issues.</w:t>
            </w:r>
          </w:p>
          <w:p w:rsidR="00A116CA" w:rsidRPr="0070378E" w:rsidRDefault="00A116CA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885EDD" w:rsidP="002032F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The UE may not re-</w:t>
            </w:r>
            <w:r w:rsidR="00E22AB0" w:rsidRPr="00E22AB0">
              <w:rPr>
                <w:noProof/>
              </w:rPr>
              <w:t>initialize</w:t>
            </w:r>
            <w:r w:rsidR="00E22AB0">
              <w:rPr>
                <w:noProof/>
              </w:rPr>
              <w:t xml:space="preserve"> the pending RNAU if the original RNAU </w:t>
            </w:r>
            <w:r w:rsidR="00EE1A94">
              <w:rPr>
                <w:noProof/>
              </w:rPr>
              <w:t xml:space="preserve">procedure </w:t>
            </w:r>
            <w:r w:rsidR="00E22AB0">
              <w:rPr>
                <w:noProof/>
              </w:rPr>
              <w:t xml:space="preserve">is barred </w:t>
            </w:r>
            <w:r w:rsidR="00203877">
              <w:rPr>
                <w:noProof/>
              </w:rPr>
              <w:t xml:space="preserve">due to </w:t>
            </w:r>
            <w:r w:rsidR="00203877" w:rsidRPr="00203877">
              <w:rPr>
                <w:noProof/>
              </w:rPr>
              <w:t xml:space="preserve">access attempt </w:t>
            </w:r>
            <w:r w:rsidR="00203877">
              <w:rPr>
                <w:noProof/>
              </w:rPr>
              <w:t xml:space="preserve">failure of </w:t>
            </w:r>
            <w:r w:rsidR="00203877" w:rsidRPr="00443672">
              <w:rPr>
                <w:noProof/>
              </w:rPr>
              <w:t>access category 2</w:t>
            </w:r>
            <w:r w:rsidR="00203877">
              <w:rPr>
                <w:noProof/>
              </w:rPr>
              <w:t>.</w:t>
            </w:r>
            <w:r w:rsidR="00715C3F">
              <w:rPr>
                <w:noProof/>
              </w:rPr>
              <w:t xml:space="preserve"> Then, t</w:t>
            </w:r>
            <w:r w:rsidR="00A116CA">
              <w:rPr>
                <w:noProof/>
              </w:rPr>
              <w:t xml:space="preserve">he network </w:t>
            </w:r>
            <w:r w:rsidR="00715C3F">
              <w:rPr>
                <w:noProof/>
              </w:rPr>
              <w:t>may consider the UE leaving the INACTIVE state. As a consequence, the connection resume procedure</w:t>
            </w:r>
            <w:r w:rsidR="004D0EF8">
              <w:rPr>
                <w:noProof/>
              </w:rPr>
              <w:t xml:space="preserve"> (e.g. for UL data transmission)</w:t>
            </w:r>
            <w:r w:rsidR="00715C3F">
              <w:rPr>
                <w:noProof/>
              </w:rPr>
              <w:t xml:space="preserve"> will </w:t>
            </w:r>
            <w:r w:rsidR="004D0EF8">
              <w:rPr>
                <w:noProof/>
              </w:rPr>
              <w:t xml:space="preserve">be </w:t>
            </w:r>
            <w:r w:rsidR="00715C3F">
              <w:rPr>
                <w:noProof/>
              </w:rPr>
              <w:t>failed and result in some 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A6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  <w:r w:rsidR="0060632E">
              <w:rPr>
                <w:noProof/>
              </w:rPr>
              <w:t>, Annex 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3672" w:rsidRDefault="00443672" w:rsidP="00443672">
      <w:pPr>
        <w:pStyle w:val="TAL"/>
        <w:rPr>
          <w:b/>
          <w:lang w:eastAsia="en-GB"/>
        </w:rPr>
      </w:pPr>
    </w:p>
    <w:p w:rsidR="00F92E56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60632E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006B3C" w:rsidRPr="00325D1F" w:rsidRDefault="00006B3C" w:rsidP="00006B3C">
      <w:pPr>
        <w:pStyle w:val="Heading4"/>
      </w:pPr>
      <w:bookmarkStart w:id="3" w:name="_Toc20425762"/>
      <w:bookmarkStart w:id="4" w:name="_Toc29321158"/>
      <w:r w:rsidRPr="00325D1F">
        <w:t>5.3.13.8</w:t>
      </w:r>
      <w:r w:rsidRPr="00325D1F">
        <w:tab/>
        <w:t>RNA update</w:t>
      </w:r>
      <w:bookmarkEnd w:id="3"/>
      <w:bookmarkEnd w:id="4"/>
    </w:p>
    <w:p w:rsidR="00006B3C" w:rsidRPr="00325D1F" w:rsidRDefault="00006B3C" w:rsidP="00006B3C">
      <w:r w:rsidRPr="00325D1F">
        <w:t>In RRC_INACTIVE state, the UE shall:</w:t>
      </w:r>
    </w:p>
    <w:p w:rsidR="00006B3C" w:rsidRPr="00325D1F" w:rsidRDefault="00006B3C" w:rsidP="00006B3C">
      <w:pPr>
        <w:pStyle w:val="B1"/>
      </w:pPr>
      <w:r w:rsidRPr="00325D1F">
        <w:t>1&gt;</w:t>
      </w:r>
      <w:r w:rsidRPr="00325D1F">
        <w:tab/>
        <w:t>if T380 expires; or</w:t>
      </w:r>
    </w:p>
    <w:p w:rsidR="00006B3C" w:rsidRPr="00325D1F" w:rsidRDefault="00006B3C" w:rsidP="00006B3C">
      <w:pPr>
        <w:pStyle w:val="B1"/>
      </w:pPr>
      <w:r w:rsidRPr="00325D1F">
        <w:t>1&gt;</w:t>
      </w:r>
      <w:r w:rsidRPr="00325D1F">
        <w:tab/>
        <w:t>if RNA Update is triggered at reception of SIB1, as specified in 5.2.2.4.2:</w:t>
      </w:r>
    </w:p>
    <w:p w:rsidR="00006B3C" w:rsidRPr="00325D1F" w:rsidRDefault="00006B3C" w:rsidP="00006B3C">
      <w:pPr>
        <w:pStyle w:val="B2"/>
      </w:pPr>
      <w:r w:rsidRPr="00325D1F">
        <w:t>2&gt;</w:t>
      </w:r>
      <w:r w:rsidRPr="00325D1F">
        <w:tab/>
        <w:t xml:space="preserve">initiate RRC connection resume procedure in 5.3.13.2 with </w:t>
      </w:r>
      <w:r w:rsidRPr="00325D1F">
        <w:rPr>
          <w:i/>
        </w:rPr>
        <w:t>resumeCause</w:t>
      </w:r>
      <w:r w:rsidRPr="00325D1F">
        <w:t xml:space="preserve"> set to </w:t>
      </w:r>
      <w:r w:rsidRPr="00325D1F">
        <w:rPr>
          <w:i/>
        </w:rPr>
        <w:t>rna-Update</w:t>
      </w:r>
      <w:r w:rsidRPr="00325D1F">
        <w:t>;</w:t>
      </w:r>
    </w:p>
    <w:p w:rsidR="00006B3C" w:rsidRPr="00325D1F" w:rsidRDefault="00006B3C" w:rsidP="00006B3C">
      <w:pPr>
        <w:pStyle w:val="B1"/>
      </w:pPr>
      <w:r w:rsidRPr="00325D1F">
        <w:t>1&gt;</w:t>
      </w:r>
      <w:r w:rsidRPr="00325D1F">
        <w:tab/>
        <w:t>if barring is alleviated for Access Category '8'</w:t>
      </w:r>
      <w:ins w:id="5" w:author="MediaTek (Felix)" w:date="2020-02-10T11:06:00Z">
        <w:r>
          <w:t xml:space="preserve"> or </w:t>
        </w:r>
        <w:r w:rsidRPr="00A047D1">
          <w:t xml:space="preserve">Access Category </w:t>
        </w:r>
        <w:r>
          <w:t>'2</w:t>
        </w:r>
        <w:r w:rsidRPr="00A047D1">
          <w:t>'</w:t>
        </w:r>
      </w:ins>
      <w:r w:rsidRPr="00325D1F">
        <w:t>, as specified in 5.3.14.4:</w:t>
      </w:r>
    </w:p>
    <w:p w:rsidR="00006B3C" w:rsidRPr="00325D1F" w:rsidRDefault="00006B3C" w:rsidP="00006B3C">
      <w:pPr>
        <w:pStyle w:val="B2"/>
      </w:pPr>
      <w:r w:rsidRPr="00325D1F">
        <w:t>2&gt;</w:t>
      </w:r>
      <w:r w:rsidRPr="00325D1F">
        <w:tab/>
        <w:t>if upper layers do not request RRC the resumption of an RRC connection, and</w:t>
      </w:r>
    </w:p>
    <w:p w:rsidR="00006B3C" w:rsidRPr="00325D1F" w:rsidRDefault="00006B3C" w:rsidP="00006B3C">
      <w:pPr>
        <w:pStyle w:val="B2"/>
      </w:pPr>
      <w:r w:rsidRPr="00325D1F">
        <w:t>2&gt;</w:t>
      </w:r>
      <w:r w:rsidRPr="00325D1F">
        <w:tab/>
        <w:t xml:space="preserve">if the variable </w:t>
      </w:r>
      <w:r w:rsidRPr="00325D1F">
        <w:rPr>
          <w:i/>
        </w:rPr>
        <w:t>pendingRNA-Update</w:t>
      </w:r>
      <w:r w:rsidRPr="00325D1F">
        <w:t xml:space="preserve"> is set to </w:t>
      </w:r>
      <w:r w:rsidRPr="00325D1F">
        <w:rPr>
          <w:i/>
        </w:rPr>
        <w:t>true</w:t>
      </w:r>
      <w:r w:rsidRPr="00325D1F">
        <w:t>:</w:t>
      </w:r>
    </w:p>
    <w:p w:rsidR="00006B3C" w:rsidRPr="00325D1F" w:rsidRDefault="00006B3C" w:rsidP="00006B3C">
      <w:pPr>
        <w:pStyle w:val="B3"/>
      </w:pPr>
      <w:r w:rsidRPr="00325D1F">
        <w:t>3&gt;</w:t>
      </w:r>
      <w:r w:rsidRPr="00325D1F">
        <w:tab/>
        <w:t xml:space="preserve">initiate RRC connection resume procedure in 5.3.13.2 with </w:t>
      </w:r>
      <w:r w:rsidRPr="00325D1F">
        <w:rPr>
          <w:i/>
        </w:rPr>
        <w:t>resumeCause</w:t>
      </w:r>
      <w:r w:rsidRPr="00325D1F">
        <w:t xml:space="preserve"> value set to </w:t>
      </w:r>
      <w:r w:rsidRPr="00325D1F">
        <w:rPr>
          <w:i/>
        </w:rPr>
        <w:t>rna-Update</w:t>
      </w:r>
      <w:r w:rsidRPr="00325D1F">
        <w:t>.</w:t>
      </w:r>
    </w:p>
    <w:p w:rsidR="00006B3C" w:rsidRPr="00325D1F" w:rsidRDefault="00006B3C" w:rsidP="00006B3C">
      <w:r w:rsidRPr="00325D1F">
        <w:t>If the UE in RRC_INACTIVE state fails to find a suitable cell and camps on the acceptable cell to obtain limited service as defined in TS 38.304 [20], the UE shall:</w:t>
      </w:r>
    </w:p>
    <w:p w:rsidR="00006B3C" w:rsidRPr="00325D1F" w:rsidRDefault="00006B3C" w:rsidP="00006B3C">
      <w:pPr>
        <w:pStyle w:val="B1"/>
      </w:pPr>
      <w:r w:rsidRPr="00325D1F">
        <w:t>1&gt;</w:t>
      </w:r>
      <w:r w:rsidRPr="00325D1F">
        <w:tab/>
        <w:t>perform the actions upon going to RRC_IDLE as specified in 5.3.11 with release cause 'other'.</w:t>
      </w:r>
    </w:p>
    <w:p w:rsidR="00006B3C" w:rsidRPr="00325D1F" w:rsidRDefault="00006B3C" w:rsidP="00006B3C">
      <w:pPr>
        <w:pStyle w:val="NO"/>
      </w:pPr>
      <w:bookmarkStart w:id="6" w:name="_Hlk2899658"/>
      <w:r w:rsidRPr="00325D1F">
        <w:t>NOTE:</w:t>
      </w:r>
      <w:r w:rsidRPr="00325D1F">
        <w:tab/>
        <w:t>It is left to UE implementation how to behave when T380 expires while the UE is camped neither on a suitable nor on an acceptable cell.</w:t>
      </w:r>
    </w:p>
    <w:bookmarkEnd w:id="6"/>
    <w:p w:rsidR="00443672" w:rsidRDefault="00443672" w:rsidP="00443672">
      <w:pPr>
        <w:pStyle w:val="TAL"/>
        <w:rPr>
          <w:b/>
          <w:lang w:eastAsia="en-GB"/>
        </w:rPr>
      </w:pPr>
    </w:p>
    <w:p w:rsidR="00006B3C" w:rsidRDefault="00006B3C" w:rsidP="00443672">
      <w:pPr>
        <w:pStyle w:val="TAL"/>
        <w:rPr>
          <w:b/>
          <w:lang w:eastAsia="en-GB"/>
        </w:rPr>
      </w:pPr>
    </w:p>
    <w:p w:rsidR="00443672" w:rsidRPr="00443672" w:rsidRDefault="0060632E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60632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F92E56" w:rsidRDefault="00F92E56">
      <w:pPr>
        <w:rPr>
          <w:noProof/>
        </w:rPr>
      </w:pPr>
    </w:p>
    <w:p w:rsidR="00C95F26" w:rsidRPr="00867590" w:rsidRDefault="00C95F26" w:rsidP="00C95F26">
      <w:pPr>
        <w:pStyle w:val="Heading8"/>
        <w:rPr>
          <w:ins w:id="7" w:author="MediaTek (Felix)" w:date="2019-08-29T09:32:00Z"/>
        </w:rPr>
      </w:pPr>
      <w:bookmarkStart w:id="8" w:name="_Toc12746357"/>
      <w:ins w:id="9" w:author="MediaTek (Felix)" w:date="2019-08-29T09:32:00Z">
        <w:r>
          <w:t xml:space="preserve">Annex </w:t>
        </w:r>
        <w:r w:rsidR="005D0AA3" w:rsidRPr="005D0AA3">
          <w:rPr>
            <w:highlight w:val="yellow"/>
          </w:rPr>
          <w:t>X</w:t>
        </w:r>
        <w:r w:rsidRPr="00867590">
          <w:t xml:space="preserve"> (normative): List of CRs Containing Early Implementable Features and Corrections</w:t>
        </w:r>
        <w:bookmarkEnd w:id="8"/>
      </w:ins>
    </w:p>
    <w:p w:rsidR="00C95F26" w:rsidRPr="00867590" w:rsidRDefault="00C95F26" w:rsidP="00C95F26">
      <w:pPr>
        <w:rPr>
          <w:ins w:id="10" w:author="MediaTek (Felix)" w:date="2019-08-29T09:32:00Z"/>
        </w:rPr>
      </w:pPr>
      <w:ins w:id="11" w:author="MediaTek (Felix)" w:date="2019-08-29T09:32:00Z">
        <w:r w:rsidRPr="00867590">
  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  </w:r>
      </w:ins>
    </w:p>
    <w:p w:rsidR="00C95F26" w:rsidRPr="00867590" w:rsidRDefault="00C95F26" w:rsidP="00C95F26">
      <w:pPr>
        <w:pStyle w:val="TH"/>
        <w:rPr>
          <w:ins w:id="12" w:author="MediaTek (Felix)" w:date="2019-08-29T09:32:00Z"/>
        </w:rPr>
      </w:pPr>
      <w:ins w:id="13" w:author="MediaTek (Felix)" w:date="2019-08-29T09:32:00Z">
        <w:r w:rsidRPr="00867590">
          <w:t xml:space="preserve">Table </w:t>
        </w:r>
        <w:r w:rsidR="005D0AA3" w:rsidRPr="005D0AA3">
          <w:rPr>
            <w:highlight w:val="yellow"/>
          </w:rPr>
          <w:t>X</w:t>
        </w:r>
        <w:r w:rsidRPr="00867590">
          <w:t>-1: List of CRs Containing Early Implementable Features and Corrections</w:t>
        </w:r>
      </w:ins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C95F26" w:rsidRPr="00867590" w:rsidTr="009F6125">
        <w:trPr>
          <w:ins w:id="14" w:author="MediaTek (Felix)" w:date="2019-08-29T09:32:00Z"/>
        </w:trPr>
        <w:tc>
          <w:tcPr>
            <w:tcW w:w="2689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15" w:author="MediaTek (Felix)" w:date="2019-08-29T09:32:00Z"/>
                <w:kern w:val="2"/>
              </w:rPr>
            </w:pPr>
            <w:ins w:id="16" w:author="MediaTek (Felix)" w:date="2019-08-29T09:32:00Z">
              <w:r w:rsidRPr="00867590">
                <w:rPr>
                  <w:kern w:val="2"/>
                </w:rPr>
                <w:t>TDoc Number (RP-xxxxxx): CR Title</w:t>
              </w:r>
            </w:ins>
          </w:p>
        </w:tc>
        <w:tc>
          <w:tcPr>
            <w:tcW w:w="1275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17" w:author="MediaTek (Felix)" w:date="2019-08-29T09:32:00Z"/>
                <w:kern w:val="2"/>
              </w:rPr>
            </w:pPr>
            <w:ins w:id="18" w:author="MediaTek (Felix)" w:date="2019-08-29T09:32:00Z">
              <w:r w:rsidRPr="00867590">
                <w:rPr>
                  <w:kern w:val="2"/>
                </w:rPr>
                <w:t>CR Number(s)</w:t>
              </w:r>
            </w:ins>
          </w:p>
        </w:tc>
        <w:tc>
          <w:tcPr>
            <w:tcW w:w="1560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19" w:author="MediaTek (Felix)" w:date="2019-08-29T09:32:00Z"/>
                <w:kern w:val="2"/>
              </w:rPr>
            </w:pPr>
            <w:ins w:id="20" w:author="MediaTek (Felix)" w:date="2019-08-29T09:32:00Z">
              <w:r w:rsidRPr="00867590">
                <w:rPr>
                  <w:kern w:val="2"/>
                </w:rPr>
                <w:t>CR Revision Number(s)</w:t>
              </w:r>
            </w:ins>
          </w:p>
        </w:tc>
        <w:tc>
          <w:tcPr>
            <w:tcW w:w="1560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21" w:author="MediaTek (Felix)" w:date="2019-08-29T09:32:00Z"/>
                <w:kern w:val="2"/>
              </w:rPr>
            </w:pPr>
            <w:ins w:id="22" w:author="MediaTek (Felix)" w:date="2019-08-29T09:32:00Z">
              <w:r w:rsidRPr="00867590">
                <w:rPr>
                  <w:kern w:val="2"/>
                </w:rPr>
                <w:t>Earliest Implementable Release</w:t>
              </w:r>
            </w:ins>
          </w:p>
        </w:tc>
        <w:tc>
          <w:tcPr>
            <w:tcW w:w="2550" w:type="dxa"/>
            <w:shd w:val="clear" w:color="auto" w:fill="E7E6E6"/>
          </w:tcPr>
          <w:p w:rsidR="00C95F26" w:rsidRPr="00867590" w:rsidRDefault="00C95F26" w:rsidP="009F6125">
            <w:pPr>
              <w:pStyle w:val="TAH"/>
              <w:rPr>
                <w:ins w:id="23" w:author="MediaTek (Felix)" w:date="2019-08-29T09:32:00Z"/>
                <w:kern w:val="2"/>
              </w:rPr>
            </w:pPr>
            <w:ins w:id="24" w:author="MediaTek (Felix)" w:date="2019-08-29T09:32:00Z">
              <w:r w:rsidRPr="00867590">
                <w:rPr>
                  <w:kern w:val="2"/>
                </w:rPr>
                <w:t>Additional Information</w:t>
              </w:r>
            </w:ins>
          </w:p>
        </w:tc>
      </w:tr>
      <w:tr w:rsidR="00C95F26" w:rsidRPr="00867590" w:rsidTr="009F6125">
        <w:trPr>
          <w:ins w:id="25" w:author="MediaTek (Felix)" w:date="2019-08-29T09:32:00Z"/>
        </w:trPr>
        <w:tc>
          <w:tcPr>
            <w:tcW w:w="2689" w:type="dxa"/>
            <w:shd w:val="clear" w:color="auto" w:fill="auto"/>
          </w:tcPr>
          <w:p w:rsidR="00C95F26" w:rsidRPr="00867590" w:rsidRDefault="00C95F26" w:rsidP="005D6FD9">
            <w:pPr>
              <w:pStyle w:val="TAL"/>
              <w:rPr>
                <w:ins w:id="26" w:author="MediaTek (Felix)" w:date="2019-08-29T09:32:00Z"/>
                <w:kern w:val="2"/>
                <w:szCs w:val="18"/>
              </w:rPr>
            </w:pPr>
            <w:ins w:id="27" w:author="MediaTek (Felix)" w:date="2019-08-29T09:32:00Z">
              <w:r>
                <w:rPr>
                  <w:kern w:val="2"/>
                  <w:szCs w:val="18"/>
                </w:rPr>
                <w:t>RP-</w:t>
              </w:r>
              <w:r w:rsidRPr="005D0AA3">
                <w:rPr>
                  <w:kern w:val="2"/>
                  <w:szCs w:val="18"/>
                  <w:highlight w:val="yellow"/>
                </w:rPr>
                <w:t>xxxxxx</w:t>
              </w:r>
              <w:r w:rsidRPr="00867590">
                <w:rPr>
                  <w:kern w:val="2"/>
                  <w:szCs w:val="18"/>
                </w:rPr>
                <w:t xml:space="preserve">: </w:t>
              </w:r>
            </w:ins>
            <w:ins w:id="28" w:author="MediaTek (Felix)" w:date="2019-08-29T09:38:00Z">
              <w:r w:rsidR="005D6FD9" w:rsidRPr="005D6FD9">
                <w:rPr>
                  <w:kern w:val="2"/>
                  <w:szCs w:val="18"/>
                </w:rPr>
                <w:t>Correction on usage of access category 2 for UAC for RNA update</w:t>
              </w:r>
            </w:ins>
          </w:p>
        </w:tc>
        <w:tc>
          <w:tcPr>
            <w:tcW w:w="1275" w:type="dxa"/>
            <w:shd w:val="clear" w:color="auto" w:fill="auto"/>
          </w:tcPr>
          <w:p w:rsidR="00C95F26" w:rsidRPr="00867590" w:rsidRDefault="005D6FD9" w:rsidP="009F6125">
            <w:pPr>
              <w:pStyle w:val="TAL"/>
              <w:rPr>
                <w:ins w:id="29" w:author="MediaTek (Felix)" w:date="2019-08-29T09:32:00Z"/>
                <w:kern w:val="2"/>
                <w:szCs w:val="21"/>
              </w:rPr>
            </w:pPr>
            <w:ins w:id="30" w:author="MediaTek (Felix)" w:date="2019-08-29T09:32:00Z">
              <w:r>
                <w:rPr>
                  <w:kern w:val="2"/>
                  <w:szCs w:val="21"/>
                </w:rPr>
                <w:t>1141</w:t>
              </w:r>
            </w:ins>
          </w:p>
        </w:tc>
        <w:tc>
          <w:tcPr>
            <w:tcW w:w="1560" w:type="dxa"/>
            <w:shd w:val="clear" w:color="auto" w:fill="auto"/>
          </w:tcPr>
          <w:p w:rsidR="00C95F26" w:rsidRPr="00C95F26" w:rsidRDefault="00C95F26" w:rsidP="009F6125">
            <w:pPr>
              <w:pStyle w:val="TAL"/>
              <w:rPr>
                <w:ins w:id="31" w:author="MediaTek (Felix)" w:date="2019-08-29T09:32:00Z"/>
                <w:kern w:val="2"/>
                <w:szCs w:val="21"/>
              </w:rPr>
            </w:pPr>
            <w:ins w:id="32" w:author="MediaTek (Felix)" w:date="2019-08-29T09:32:00Z">
              <w:r w:rsidRPr="005D0AA3">
                <w:rPr>
                  <w:kern w:val="2"/>
                  <w:szCs w:val="21"/>
                  <w:highlight w:val="yellow"/>
                </w:rPr>
                <w:t>-</w:t>
              </w:r>
            </w:ins>
          </w:p>
        </w:tc>
        <w:tc>
          <w:tcPr>
            <w:tcW w:w="1560" w:type="dxa"/>
            <w:shd w:val="clear" w:color="auto" w:fill="auto"/>
          </w:tcPr>
          <w:p w:rsidR="00C95F26" w:rsidRPr="00867590" w:rsidRDefault="00C95F26" w:rsidP="009F6125">
            <w:pPr>
              <w:pStyle w:val="TAL"/>
              <w:rPr>
                <w:ins w:id="33" w:author="MediaTek (Felix)" w:date="2019-08-29T09:32:00Z"/>
                <w:kern w:val="2"/>
                <w:szCs w:val="21"/>
              </w:rPr>
            </w:pPr>
            <w:ins w:id="34" w:author="MediaTek (Felix)" w:date="2019-08-29T09:32:00Z">
              <w:r w:rsidRPr="00867590">
                <w:rPr>
                  <w:kern w:val="2"/>
                  <w:szCs w:val="21"/>
                </w:rPr>
                <w:t>Release 1</w:t>
              </w:r>
              <w:r>
                <w:rPr>
                  <w:kern w:val="2"/>
                  <w:szCs w:val="21"/>
                </w:rPr>
                <w:t>5</w:t>
              </w:r>
            </w:ins>
          </w:p>
        </w:tc>
        <w:tc>
          <w:tcPr>
            <w:tcW w:w="2550" w:type="dxa"/>
            <w:shd w:val="clear" w:color="auto" w:fill="auto"/>
          </w:tcPr>
          <w:p w:rsidR="00C95F26" w:rsidRPr="00867590" w:rsidRDefault="00C95F26" w:rsidP="009F6125">
            <w:pPr>
              <w:pStyle w:val="TAL"/>
              <w:rPr>
                <w:ins w:id="35" w:author="MediaTek (Felix)" w:date="2019-08-29T09:32:00Z"/>
                <w:kern w:val="2"/>
                <w:szCs w:val="21"/>
              </w:rPr>
            </w:pPr>
          </w:p>
        </w:tc>
      </w:tr>
    </w:tbl>
    <w:p w:rsidR="00443672" w:rsidRDefault="00443672">
      <w:pPr>
        <w:rPr>
          <w:noProof/>
        </w:rPr>
      </w:pPr>
    </w:p>
    <w:p w:rsidR="00767640" w:rsidRDefault="00767640">
      <w:pPr>
        <w:rPr>
          <w:noProof/>
        </w:rPr>
      </w:pPr>
    </w:p>
    <w:sectPr w:rsidR="007676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DBF" w:rsidRDefault="00CE3DBF">
      <w:r>
        <w:separator/>
      </w:r>
    </w:p>
  </w:endnote>
  <w:endnote w:type="continuationSeparator" w:id="0">
    <w:p w:rsidR="00CE3DBF" w:rsidRDefault="00CE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DBF" w:rsidRDefault="00CE3DBF">
      <w:r>
        <w:separator/>
      </w:r>
    </w:p>
  </w:footnote>
  <w:footnote w:type="continuationSeparator" w:id="0">
    <w:p w:rsidR="00CE3DBF" w:rsidRDefault="00CE3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6B3C"/>
    <w:rsid w:val="000102F0"/>
    <w:rsid w:val="00022E4A"/>
    <w:rsid w:val="00025BDE"/>
    <w:rsid w:val="00043C70"/>
    <w:rsid w:val="00054AE4"/>
    <w:rsid w:val="000A5C0D"/>
    <w:rsid w:val="000A6394"/>
    <w:rsid w:val="000B2174"/>
    <w:rsid w:val="000B4193"/>
    <w:rsid w:val="000B7FED"/>
    <w:rsid w:val="000C038A"/>
    <w:rsid w:val="000C6598"/>
    <w:rsid w:val="00101248"/>
    <w:rsid w:val="00145D43"/>
    <w:rsid w:val="00170155"/>
    <w:rsid w:val="001731CD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311F3"/>
    <w:rsid w:val="0026004D"/>
    <w:rsid w:val="002640DD"/>
    <w:rsid w:val="002706C2"/>
    <w:rsid w:val="00273BA8"/>
    <w:rsid w:val="00275D12"/>
    <w:rsid w:val="0027662C"/>
    <w:rsid w:val="00284FEB"/>
    <w:rsid w:val="002860C4"/>
    <w:rsid w:val="002B5741"/>
    <w:rsid w:val="002C7755"/>
    <w:rsid w:val="002D1CAD"/>
    <w:rsid w:val="002D4B7A"/>
    <w:rsid w:val="00305409"/>
    <w:rsid w:val="00342F1E"/>
    <w:rsid w:val="003506FB"/>
    <w:rsid w:val="003609EF"/>
    <w:rsid w:val="0036231A"/>
    <w:rsid w:val="00374DD4"/>
    <w:rsid w:val="003B2B30"/>
    <w:rsid w:val="003B7028"/>
    <w:rsid w:val="003B7605"/>
    <w:rsid w:val="003E1A36"/>
    <w:rsid w:val="003E217E"/>
    <w:rsid w:val="003E22BD"/>
    <w:rsid w:val="003F2693"/>
    <w:rsid w:val="003F335C"/>
    <w:rsid w:val="00410371"/>
    <w:rsid w:val="004242F1"/>
    <w:rsid w:val="00443672"/>
    <w:rsid w:val="004535C3"/>
    <w:rsid w:val="00477A76"/>
    <w:rsid w:val="00497CB9"/>
    <w:rsid w:val="004B75B7"/>
    <w:rsid w:val="004D0EF8"/>
    <w:rsid w:val="004E2BA2"/>
    <w:rsid w:val="0051580D"/>
    <w:rsid w:val="005242FD"/>
    <w:rsid w:val="00547111"/>
    <w:rsid w:val="00592D74"/>
    <w:rsid w:val="005A5722"/>
    <w:rsid w:val="005D0AA3"/>
    <w:rsid w:val="005D6FD9"/>
    <w:rsid w:val="005E2C44"/>
    <w:rsid w:val="0060632E"/>
    <w:rsid w:val="00621188"/>
    <w:rsid w:val="006257ED"/>
    <w:rsid w:val="00630658"/>
    <w:rsid w:val="006364BD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77A8"/>
    <w:rsid w:val="007A65E2"/>
    <w:rsid w:val="007B512A"/>
    <w:rsid w:val="007C2097"/>
    <w:rsid w:val="007D6A07"/>
    <w:rsid w:val="007E3EEE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65F4B"/>
    <w:rsid w:val="00870EE7"/>
    <w:rsid w:val="008810A4"/>
    <w:rsid w:val="00885EDD"/>
    <w:rsid w:val="008A45A6"/>
    <w:rsid w:val="008A6ADE"/>
    <w:rsid w:val="008F686C"/>
    <w:rsid w:val="009148DE"/>
    <w:rsid w:val="00944034"/>
    <w:rsid w:val="00966D25"/>
    <w:rsid w:val="009777D9"/>
    <w:rsid w:val="00986384"/>
    <w:rsid w:val="00991B88"/>
    <w:rsid w:val="009A5753"/>
    <w:rsid w:val="009A579D"/>
    <w:rsid w:val="009B50D9"/>
    <w:rsid w:val="009D6613"/>
    <w:rsid w:val="009E3297"/>
    <w:rsid w:val="009F734F"/>
    <w:rsid w:val="00A116CA"/>
    <w:rsid w:val="00A20A4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1CD8"/>
    <w:rsid w:val="00AE1EC1"/>
    <w:rsid w:val="00B12E07"/>
    <w:rsid w:val="00B258BB"/>
    <w:rsid w:val="00B45931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03723"/>
    <w:rsid w:val="00C66BA2"/>
    <w:rsid w:val="00C6731B"/>
    <w:rsid w:val="00C902AF"/>
    <w:rsid w:val="00C95985"/>
    <w:rsid w:val="00C95F26"/>
    <w:rsid w:val="00CC5026"/>
    <w:rsid w:val="00CC68D0"/>
    <w:rsid w:val="00CD573E"/>
    <w:rsid w:val="00CE3DBF"/>
    <w:rsid w:val="00D03F9A"/>
    <w:rsid w:val="00D06D51"/>
    <w:rsid w:val="00D13E40"/>
    <w:rsid w:val="00D14462"/>
    <w:rsid w:val="00D24991"/>
    <w:rsid w:val="00D50255"/>
    <w:rsid w:val="00D65F41"/>
    <w:rsid w:val="00D82AAB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2E56"/>
    <w:rsid w:val="00FB6386"/>
    <w:rsid w:val="00FD1CE7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38956-CAD3-486F-9C2D-26015708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87</cp:revision>
  <cp:lastPrinted>1899-12-31T23:00:00Z</cp:lastPrinted>
  <dcterms:created xsi:type="dcterms:W3CDTF">2019-01-08T08:15:00Z</dcterms:created>
  <dcterms:modified xsi:type="dcterms:W3CDTF">2020-02-13T06:52:00Z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